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AB9" w:rsidRPr="005F5C9D" w:rsidRDefault="00623AB9" w:rsidP="00082254">
      <w:pPr>
        <w:pStyle w:val="NoSpacing"/>
        <w:ind w:firstLine="0"/>
        <w:rPr>
          <w:b/>
          <w:lang w:val="sr-Cyrl-CS"/>
        </w:rPr>
      </w:pPr>
      <w:r w:rsidRPr="00DB705F">
        <w:rPr>
          <w:b/>
          <w:lang w:val="sr-Cyrl-CS"/>
        </w:rPr>
        <w:t xml:space="preserve">                                          </w:t>
      </w:r>
    </w:p>
    <w:p w:rsidR="00623AB9" w:rsidRPr="00DB705F" w:rsidRDefault="00623AB9" w:rsidP="00623AB9">
      <w:pPr>
        <w:pStyle w:val="NoSpacing"/>
        <w:rPr>
          <w:b/>
          <w:lang w:val="sr-Cyrl-CS"/>
        </w:rPr>
      </w:pPr>
    </w:p>
    <w:tbl>
      <w:tblPr>
        <w:tblW w:w="10602" w:type="dxa"/>
        <w:jc w:val="center"/>
        <w:tblInd w:w="-348" w:type="dxa"/>
        <w:tblBorders>
          <w:bottom w:val="single" w:sz="12" w:space="0" w:color="FF0000"/>
        </w:tblBorders>
        <w:tblLook w:val="01E0"/>
      </w:tblPr>
      <w:tblGrid>
        <w:gridCol w:w="1482"/>
        <w:gridCol w:w="4560"/>
        <w:gridCol w:w="4560"/>
      </w:tblGrid>
      <w:tr w:rsidR="00623AB9" w:rsidTr="00D468E5">
        <w:trPr>
          <w:jc w:val="center"/>
        </w:trPr>
        <w:tc>
          <w:tcPr>
            <w:tcW w:w="1482" w:type="dxa"/>
          </w:tcPr>
          <w:p w:rsidR="00623AB9" w:rsidRDefault="00623AB9" w:rsidP="00D468E5">
            <w:r>
              <w:rPr>
                <w:noProof/>
                <w:lang w:val="en-US"/>
              </w:rPr>
              <w:drawing>
                <wp:inline distT="0" distB="0" distL="0" distR="0">
                  <wp:extent cx="781050" cy="800100"/>
                  <wp:effectExtent l="19050" t="0" r="0" b="0"/>
                  <wp:docPr id="1" name="Picture 1" descr="Samo krst a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o krst amblema"/>
                          <pic:cNvPicPr>
                            <a:picLocks noChangeAspect="1" noChangeArrowheads="1"/>
                          </pic:cNvPicPr>
                        </pic:nvPicPr>
                        <pic:blipFill>
                          <a:blip r:embed="rId5" cstate="print"/>
                          <a:srcRect/>
                          <a:stretch>
                            <a:fillRect/>
                          </a:stretch>
                        </pic:blipFill>
                        <pic:spPr bwMode="auto">
                          <a:xfrm>
                            <a:off x="0" y="0"/>
                            <a:ext cx="781050" cy="800100"/>
                          </a:xfrm>
                          <a:prstGeom prst="rect">
                            <a:avLst/>
                          </a:prstGeom>
                          <a:noFill/>
                          <a:ln w="9525">
                            <a:noFill/>
                            <a:miter lim="800000"/>
                            <a:headEnd/>
                            <a:tailEnd/>
                          </a:ln>
                        </pic:spPr>
                      </pic:pic>
                    </a:graphicData>
                  </a:graphic>
                </wp:inline>
              </w:drawing>
            </w:r>
          </w:p>
        </w:tc>
        <w:tc>
          <w:tcPr>
            <w:tcW w:w="4560" w:type="dxa"/>
            <w:vAlign w:val="bottom"/>
          </w:tcPr>
          <w:p w:rsidR="00623AB9" w:rsidRDefault="00623AB9" w:rsidP="00D468E5">
            <w:r>
              <w:rPr>
                <w:noProof/>
                <w:lang w:val="en-US"/>
              </w:rPr>
              <w:drawing>
                <wp:inline distT="0" distB="0" distL="0" distR="0">
                  <wp:extent cx="1914525" cy="695325"/>
                  <wp:effectExtent l="19050" t="0" r="9525" b="0"/>
                  <wp:docPr id="2" name="Picture 2" descr="Samo tekst a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o tekst amblema"/>
                          <pic:cNvPicPr>
                            <a:picLocks noChangeAspect="1" noChangeArrowheads="1"/>
                          </pic:cNvPicPr>
                        </pic:nvPicPr>
                        <pic:blipFill>
                          <a:blip r:embed="rId6"/>
                          <a:srcRect/>
                          <a:stretch>
                            <a:fillRect/>
                          </a:stretch>
                        </pic:blipFill>
                        <pic:spPr bwMode="auto">
                          <a:xfrm>
                            <a:off x="0" y="0"/>
                            <a:ext cx="1914525" cy="695325"/>
                          </a:xfrm>
                          <a:prstGeom prst="rect">
                            <a:avLst/>
                          </a:prstGeom>
                          <a:noFill/>
                          <a:ln w="9525">
                            <a:noFill/>
                            <a:miter lim="800000"/>
                            <a:headEnd/>
                            <a:tailEnd/>
                          </a:ln>
                        </pic:spPr>
                      </pic:pic>
                    </a:graphicData>
                  </a:graphic>
                </wp:inline>
              </w:drawing>
            </w:r>
          </w:p>
        </w:tc>
        <w:tc>
          <w:tcPr>
            <w:tcW w:w="4560" w:type="dxa"/>
          </w:tcPr>
          <w:p w:rsidR="00623AB9" w:rsidRPr="00A86963" w:rsidRDefault="00623AB9" w:rsidP="00D468E5">
            <w:pPr>
              <w:rPr>
                <w:rFonts w:ascii="Cir Times_New_Roman" w:hAnsi="Cir Times_New_Roman"/>
                <w:sz w:val="16"/>
                <w:szCs w:val="16"/>
              </w:rPr>
            </w:pPr>
            <w:r w:rsidRPr="00A86963">
              <w:rPr>
                <w:rFonts w:ascii="Cir Times_New_Roman" w:hAnsi="Cir Times_New_Roman"/>
                <w:sz w:val="16"/>
                <w:szCs w:val="16"/>
              </w:rPr>
              <w:t>16000 Leskovac, ul. Rade Kon</w:t>
            </w:r>
            <w:r w:rsidRPr="00A86963">
              <w:rPr>
                <w:sz w:val="16"/>
                <w:szCs w:val="16"/>
                <w:lang w:val="sr-Cyrl-CS"/>
              </w:rPr>
              <w:t>ч</w:t>
            </w:r>
            <w:r w:rsidRPr="00A86963">
              <w:rPr>
                <w:rFonts w:ascii="Cir Times_New_Roman" w:hAnsi="Cir Times_New_Roman"/>
                <w:sz w:val="16"/>
                <w:szCs w:val="16"/>
              </w:rPr>
              <w:t>ara br. 9                                                 Info pult: 016/252-500, 3454-544; faks: 016/3444-504</w:t>
            </w:r>
          </w:p>
          <w:p w:rsidR="00623AB9" w:rsidRPr="00A86963" w:rsidRDefault="00623AB9" w:rsidP="00D468E5">
            <w:pPr>
              <w:rPr>
                <w:rFonts w:ascii="Arial" w:hAnsi="Arial" w:cs="Arial"/>
                <w:sz w:val="16"/>
                <w:szCs w:val="16"/>
              </w:rPr>
            </w:pPr>
            <w:r w:rsidRPr="00A86963">
              <w:rPr>
                <w:rFonts w:ascii="Arial" w:hAnsi="Arial" w:cs="Arial"/>
                <w:sz w:val="16"/>
                <w:szCs w:val="16"/>
              </w:rPr>
              <w:t xml:space="preserve">website: </w:t>
            </w:r>
            <w:hyperlink r:id="rId7" w:history="1">
              <w:r w:rsidRPr="00A86963">
                <w:rPr>
                  <w:rStyle w:val="Hyperlink"/>
                  <w:rFonts w:ascii="Arial" w:hAnsi="Arial" w:cs="Arial"/>
                  <w:sz w:val="16"/>
                  <w:szCs w:val="16"/>
                </w:rPr>
                <w:t>www.bolnicaleskovac.org</w:t>
              </w:r>
            </w:hyperlink>
            <w:r w:rsidRPr="00A86963">
              <w:rPr>
                <w:rFonts w:ascii="Arial" w:hAnsi="Arial" w:cs="Arial"/>
                <w:sz w:val="16"/>
                <w:szCs w:val="16"/>
              </w:rPr>
              <w:t xml:space="preserve">;                                                    email: </w:t>
            </w:r>
            <w:hyperlink r:id="rId8" w:history="1">
              <w:r w:rsidRPr="00A86963">
                <w:rPr>
                  <w:rStyle w:val="Hyperlink"/>
                  <w:rFonts w:ascii="Arial" w:hAnsi="Arial" w:cs="Arial"/>
                  <w:sz w:val="16"/>
                  <w:szCs w:val="16"/>
                </w:rPr>
                <w:t>uprava.bolnice@bolnicaleskovac.org</w:t>
              </w:r>
            </w:hyperlink>
          </w:p>
          <w:p w:rsidR="00623AB9" w:rsidRPr="00A86963" w:rsidRDefault="00623AB9" w:rsidP="00D468E5">
            <w:pPr>
              <w:rPr>
                <w:rFonts w:ascii="Cir Times_New_Roman" w:hAnsi="Cir Times_New_Roman" w:cs="Arial"/>
                <w:sz w:val="20"/>
                <w:szCs w:val="20"/>
              </w:rPr>
            </w:pPr>
            <w:r w:rsidRPr="00A86963">
              <w:rPr>
                <w:rFonts w:ascii="Cir Times_New_Roman" w:hAnsi="Cir Times_New_Roman" w:cs="Arial"/>
                <w:sz w:val="16"/>
                <w:szCs w:val="16"/>
              </w:rPr>
              <w:t>Mati~ni broj: 17710206                                                                    PIB: 105030888                                                                              Teku}i ra~un: 840-767661-22</w:t>
            </w:r>
          </w:p>
        </w:tc>
      </w:tr>
    </w:tbl>
    <w:p w:rsidR="00623AB9" w:rsidRPr="0014221B" w:rsidRDefault="00082254" w:rsidP="00623AB9">
      <w:pPr>
        <w:rPr>
          <w:rFonts w:ascii="Cir Times_New_Roman" w:hAnsi="Cir Times_New_Roman"/>
        </w:rPr>
      </w:pPr>
      <w:r>
        <w:rPr>
          <w:rFonts w:asciiTheme="minorHAnsi" w:hAnsiTheme="minorHAnsi"/>
          <w:lang w:val="sr-Cyrl-CS"/>
        </w:rPr>
        <w:t>16.05.</w:t>
      </w:r>
      <w:r w:rsidR="00623AB9" w:rsidRPr="0014221B">
        <w:rPr>
          <w:rFonts w:ascii="Cir Times_New_Roman" w:hAnsi="Cir Times_New_Roman"/>
        </w:rPr>
        <w:t>2013. god.</w:t>
      </w:r>
    </w:p>
    <w:p w:rsidR="00623AB9" w:rsidRDefault="00082254">
      <w:pPr>
        <w:rPr>
          <w:lang w:val="sr-Cyrl-CS"/>
        </w:rPr>
      </w:pPr>
      <w:r>
        <w:rPr>
          <w:rFonts w:ascii="Cir Times_New_Roman" w:hAnsi="Cir Times_New_Roman"/>
        </w:rPr>
        <w:t xml:space="preserve">  </w:t>
      </w:r>
      <w:r w:rsidR="00623AB9" w:rsidRPr="0014221B">
        <w:rPr>
          <w:rFonts w:ascii="Cir Times_New_Roman" w:hAnsi="Cir Times_New_Roman"/>
        </w:rPr>
        <w:t xml:space="preserve">    </w:t>
      </w:r>
      <w:r w:rsidR="00623AB9" w:rsidRPr="00082254">
        <w:rPr>
          <w:b/>
          <w:lang w:val="sr-Cyrl-CS"/>
        </w:rPr>
        <w:t>ПРЕДМЕТ:</w:t>
      </w:r>
      <w:r w:rsidR="00623AB9">
        <w:rPr>
          <w:lang w:val="sr-Cyrl-CS"/>
        </w:rPr>
        <w:t xml:space="preserve"> Појашњење конкурсне документације за јн 07/13-О – реагенси и потрошни материјал према типу апарата, на захтев понуђача ''Про Медиа'' из Кикинде од 15.05.2013. године.</w:t>
      </w:r>
    </w:p>
    <w:p w:rsidR="00623AB9" w:rsidRDefault="00623AB9">
      <w:pPr>
        <w:rPr>
          <w:lang w:val="sr-Cyrl-CS"/>
        </w:rPr>
      </w:pPr>
      <w:r>
        <w:rPr>
          <w:lang w:val="sr-Cyrl-CS"/>
        </w:rPr>
        <w:t>Поштовани,</w:t>
      </w:r>
    </w:p>
    <w:p w:rsidR="00623AB9" w:rsidRDefault="00623AB9">
      <w:pPr>
        <w:rPr>
          <w:lang w:val="sr-Cyrl-CS"/>
        </w:rPr>
      </w:pPr>
      <w:r>
        <w:rPr>
          <w:lang w:val="sr-Cyrl-CS"/>
        </w:rPr>
        <w:t>У обрасцу за доказивање испуњености услова , тачка 8., тражи се потврда произвођача опреме за коју се врши набавка добара, да понуђена добра могу да се користе на апаратима за које се врши набавка, а које посе</w:t>
      </w:r>
      <w:r w:rsidR="009C6785">
        <w:rPr>
          <w:lang w:val="sr-Cyrl-CS"/>
        </w:rPr>
        <w:t>дује наручилац, Опш</w:t>
      </w:r>
      <w:r w:rsidR="00082254">
        <w:rPr>
          <w:lang w:val="sr-Cyrl-CS"/>
        </w:rPr>
        <w:t>та болница Л</w:t>
      </w:r>
      <w:r>
        <w:rPr>
          <w:lang w:val="sr-Cyrl-CS"/>
        </w:rPr>
        <w:t>есковац.</w:t>
      </w:r>
    </w:p>
    <w:p w:rsidR="00623AB9" w:rsidRDefault="00623AB9">
      <w:pPr>
        <w:rPr>
          <w:lang w:val="sr-Cyrl-CS"/>
        </w:rPr>
      </w:pPr>
      <w:r w:rsidRPr="00082254">
        <w:rPr>
          <w:b/>
          <w:lang w:val="sr-Cyrl-CS"/>
        </w:rPr>
        <w:t>Појашњење:</w:t>
      </w:r>
      <w:r>
        <w:rPr>
          <w:lang w:val="sr-Cyrl-CS"/>
        </w:rPr>
        <w:t xml:space="preserve"> Тражена потврда, једини је доказ да су добра која се нуде одговарајућа, односно  да су извршена тестирања на апаратима за које се врши набавка добара, те једино</w:t>
      </w:r>
      <w:r w:rsidR="00E514D6">
        <w:rPr>
          <w:lang w:val="sr-Cyrl-CS"/>
        </w:rPr>
        <w:t xml:space="preserve"> произвођач апарата може потврдити њихову компатибилност.</w:t>
      </w:r>
    </w:p>
    <w:p w:rsidR="00E514D6" w:rsidRDefault="00E514D6">
      <w:pPr>
        <w:rPr>
          <w:lang w:val="sr-Cyrl-CS"/>
        </w:rPr>
      </w:pPr>
      <w:r>
        <w:rPr>
          <w:lang w:val="sr-Cyrl-CS"/>
        </w:rPr>
        <w:t>Реагенси и потрошни материјал који не одговарају типовима апарата за које се врши набавка добара могли би проузроковати низ нежељених ефеката. Пре свега, неадекватна добра проузрокују повећану потрошњу, нетачне резултате тестирања, као и евентуалне кварове на апаратима. Наручилац не сме дозволити, да последице евентуално нетачних резултата тестирања сносе пацијенти или гледано са аспекта економичности, не сме дозволити већу потрошњу реагенаса од оне коју су предвидели произвођачи апарата за које се врши набавка добара.</w:t>
      </w:r>
    </w:p>
    <w:p w:rsidR="00E514D6" w:rsidRDefault="00E514D6">
      <w:pPr>
        <w:rPr>
          <w:lang w:val="sr-Cyrl-CS"/>
        </w:rPr>
      </w:pPr>
      <w:r>
        <w:rPr>
          <w:lang w:val="sr-Cyrl-CS"/>
        </w:rPr>
        <w:t>Комисија за јавну набавку реагенаса и потрошног материјала према типу</w:t>
      </w:r>
      <w:r w:rsidR="00082254">
        <w:rPr>
          <w:lang w:val="sr-Cyrl-CS"/>
        </w:rPr>
        <w:t xml:space="preserve"> апарата, мишљењ</w:t>
      </w:r>
      <w:r>
        <w:rPr>
          <w:lang w:val="sr-Cyrl-CS"/>
        </w:rPr>
        <w:t>а је</w:t>
      </w:r>
      <w:r w:rsidR="00082254">
        <w:rPr>
          <w:lang w:val="sr-Cyrl-CS"/>
        </w:rPr>
        <w:t>,</w:t>
      </w:r>
      <w:r>
        <w:rPr>
          <w:lang w:val="sr-Cyrl-CS"/>
        </w:rPr>
        <w:t xml:space="preserve"> да тражена потврда ни у ком случају не дискриминише понуђаче који нуде адекватна добра. Такође сматрамо</w:t>
      </w:r>
      <w:r w:rsidR="00082254">
        <w:rPr>
          <w:lang w:val="sr-Cyrl-CS"/>
        </w:rPr>
        <w:t>, да отворени поступак јавне набавке који је покренуо наручилац, пружа могућност свим понуђачима који нуде адекватна добра да поднесу понуде.</w:t>
      </w:r>
    </w:p>
    <w:p w:rsidR="00082254" w:rsidRDefault="00082254">
      <w:pPr>
        <w:rPr>
          <w:lang w:val="sr-Cyrl-CS"/>
        </w:rPr>
      </w:pPr>
      <w:r>
        <w:rPr>
          <w:lang w:val="sr-Cyrl-CS"/>
        </w:rPr>
        <w:t>С поштовањем,</w:t>
      </w:r>
    </w:p>
    <w:p w:rsidR="00082254" w:rsidRDefault="00082254">
      <w:pPr>
        <w:rPr>
          <w:lang w:val="sr-Cyrl-CS"/>
        </w:rPr>
      </w:pPr>
      <w:r>
        <w:rPr>
          <w:lang w:val="sr-Cyrl-CS"/>
        </w:rPr>
        <w:t xml:space="preserve">                                                                                            </w:t>
      </w:r>
      <w:r w:rsidR="009C6785">
        <w:rPr>
          <w:lang w:val="sr-Cyrl-CS"/>
        </w:rPr>
        <w:t xml:space="preserve">              ЗА КОМИСИЈУ ЗА ЈАВ</w:t>
      </w:r>
      <w:r>
        <w:rPr>
          <w:lang w:val="sr-Cyrl-CS"/>
        </w:rPr>
        <w:t>НЕ НАБАВКЕ</w:t>
      </w:r>
    </w:p>
    <w:p w:rsidR="00082254" w:rsidRDefault="00082254">
      <w:pPr>
        <w:rPr>
          <w:lang w:val="sr-Cyrl-CS"/>
        </w:rPr>
      </w:pPr>
      <w:r>
        <w:rPr>
          <w:lang w:val="sr-Cyrl-CS"/>
        </w:rPr>
        <w:t xml:space="preserve">                                                                                                                 </w:t>
      </w:r>
      <w:r w:rsidR="00A63684">
        <w:rPr>
          <w:lang w:val="sr-Cyrl-CS"/>
        </w:rPr>
        <w:t xml:space="preserve"> </w:t>
      </w:r>
      <w:r>
        <w:rPr>
          <w:lang w:val="sr-Cyrl-CS"/>
        </w:rPr>
        <w:t>Светлана Стојановић</w:t>
      </w:r>
    </w:p>
    <w:p w:rsidR="00082254" w:rsidRDefault="00082254" w:rsidP="00A63684">
      <w:pPr>
        <w:rPr>
          <w:lang w:val="sr-Cyrl-CS"/>
        </w:rPr>
      </w:pPr>
      <w:r>
        <w:rPr>
          <w:lang w:val="sr-Cyrl-CS"/>
        </w:rPr>
        <w:t xml:space="preserve">                                                                                                         </w:t>
      </w:r>
      <w:r w:rsidR="00A63684">
        <w:rPr>
          <w:lang w:val="sr-Cyrl-CS"/>
        </w:rPr>
        <w:t xml:space="preserve"> </w:t>
      </w:r>
      <w:r>
        <w:rPr>
          <w:lang w:val="sr-Cyrl-CS"/>
        </w:rPr>
        <w:t xml:space="preserve"> службеник за јавне набавке</w:t>
      </w:r>
    </w:p>
    <w:p w:rsidR="00082254" w:rsidRPr="00A63684" w:rsidRDefault="00082254" w:rsidP="00A63684">
      <w:pPr>
        <w:tabs>
          <w:tab w:val="left" w:pos="3930"/>
        </w:tabs>
        <w:rPr>
          <w:lang w:val="sr-Cyrl-CS"/>
        </w:rPr>
      </w:pPr>
    </w:p>
    <w:sectPr w:rsidR="00082254" w:rsidRPr="00A63684" w:rsidSect="0077331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ir Times_New_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40470"/>
    <w:multiLevelType w:val="hybridMultilevel"/>
    <w:tmpl w:val="D8CA34CE"/>
    <w:lvl w:ilvl="0" w:tplc="918405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3AB9"/>
    <w:rsid w:val="00082254"/>
    <w:rsid w:val="00623AB9"/>
    <w:rsid w:val="0077331F"/>
    <w:rsid w:val="009C6785"/>
    <w:rsid w:val="00A63684"/>
    <w:rsid w:val="00E514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AB9"/>
    <w:rPr>
      <w:rFonts w:ascii="Calibri" w:eastAsia="Calibri" w:hAnsi="Calibri" w:cs="Times New Roman"/>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23AB9"/>
    <w:pPr>
      <w:spacing w:after="0" w:line="240" w:lineRule="auto"/>
      <w:ind w:firstLine="720"/>
      <w:jc w:val="both"/>
    </w:pPr>
    <w:rPr>
      <w:rFonts w:ascii="Times New Roman" w:eastAsia="Times New Roman" w:hAnsi="Times New Roman" w:cs="Times New Roman"/>
      <w:sz w:val="24"/>
      <w:szCs w:val="20"/>
      <w:lang w:val="sr-Latn-CS"/>
    </w:rPr>
  </w:style>
  <w:style w:type="character" w:styleId="Hyperlink">
    <w:name w:val="Hyperlink"/>
    <w:basedOn w:val="DefaultParagraphFont"/>
    <w:rsid w:val="00623AB9"/>
    <w:rPr>
      <w:color w:val="0000FF"/>
      <w:u w:val="single"/>
    </w:rPr>
  </w:style>
  <w:style w:type="paragraph" w:styleId="BalloonText">
    <w:name w:val="Balloon Text"/>
    <w:basedOn w:val="Normal"/>
    <w:link w:val="BalloonTextChar"/>
    <w:uiPriority w:val="99"/>
    <w:semiHidden/>
    <w:unhideWhenUsed/>
    <w:rsid w:val="00623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AB9"/>
    <w:rPr>
      <w:rFonts w:ascii="Tahoma" w:eastAsia="Calibri" w:hAnsi="Tahoma" w:cs="Tahoma"/>
      <w:sz w:val="16"/>
      <w:szCs w:val="16"/>
      <w:lang w:val="sr-Latn-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prava.bolnice@bolnicaleskovac.org" TargetMode="External"/><Relationship Id="rId3" Type="http://schemas.openxmlformats.org/officeDocument/2006/relationships/settings" Target="settings.xml"/><Relationship Id="rId7" Type="http://schemas.openxmlformats.org/officeDocument/2006/relationships/hyperlink" Target="http://www.bolnicaleskova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Opsta bolnica Leskovac</Company>
  <LinksUpToDate>false</LinksUpToDate>
  <CharactersWithSpaces>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Stojanovic</dc:creator>
  <cp:keywords/>
  <dc:description/>
  <cp:lastModifiedBy>Svetlana Stojanovic</cp:lastModifiedBy>
  <cp:revision>4</cp:revision>
  <dcterms:created xsi:type="dcterms:W3CDTF">2013-05-16T07:52:00Z</dcterms:created>
  <dcterms:modified xsi:type="dcterms:W3CDTF">2013-05-16T08:26:00Z</dcterms:modified>
</cp:coreProperties>
</file>